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F8" w:rsidRPr="001C0DF8" w:rsidRDefault="001C0DF8" w:rsidP="00BA676D">
      <w:pPr>
        <w:spacing w:beforeLines="50" w:before="156" w:afterLines="50" w:after="156" w:line="360" w:lineRule="auto"/>
        <w:jc w:val="center"/>
        <w:rPr>
          <w:rFonts w:ascii="黑体" w:eastAsia="黑体" w:hAnsi="黑体" w:cs="宋体"/>
          <w:b/>
          <w:bCs/>
          <w:color w:val="585858"/>
          <w:sz w:val="32"/>
          <w:szCs w:val="32"/>
        </w:rPr>
      </w:pPr>
      <w:r w:rsidRPr="001C0DF8">
        <w:rPr>
          <w:rFonts w:ascii="黑体" w:eastAsia="黑体" w:hAnsi="黑体" w:cs="宋体" w:hint="eastAsia"/>
          <w:b/>
          <w:bCs/>
          <w:color w:val="585858"/>
          <w:sz w:val="32"/>
          <w:szCs w:val="32"/>
        </w:rPr>
        <w:t>关于开展2018-2019学年秋</w:t>
      </w:r>
      <w:r w:rsidRPr="001C0DF8">
        <w:rPr>
          <w:rFonts w:ascii="黑体" w:eastAsia="黑体" w:hAnsi="黑体" w:cs="宋体"/>
          <w:b/>
          <w:bCs/>
          <w:color w:val="585858"/>
          <w:sz w:val="32"/>
          <w:szCs w:val="32"/>
        </w:rPr>
        <w:t>季</w:t>
      </w:r>
      <w:r w:rsidRPr="001C0DF8">
        <w:rPr>
          <w:rFonts w:ascii="黑体" w:eastAsia="黑体" w:hAnsi="黑体" w:cs="宋体" w:hint="eastAsia"/>
          <w:b/>
          <w:bCs/>
          <w:color w:val="585858"/>
          <w:sz w:val="32"/>
          <w:szCs w:val="32"/>
        </w:rPr>
        <w:t>学期</w:t>
      </w:r>
    </w:p>
    <w:p w:rsidR="001C0DF8" w:rsidRPr="001C0DF8" w:rsidRDefault="001C0DF8" w:rsidP="00BA676D">
      <w:pPr>
        <w:spacing w:beforeLines="50" w:before="156" w:afterLines="50" w:after="156" w:line="360" w:lineRule="auto"/>
        <w:jc w:val="center"/>
        <w:rPr>
          <w:rFonts w:ascii="黑体" w:eastAsia="黑体" w:hAnsi="黑体" w:cs="宋体" w:hint="eastAsia"/>
          <w:b/>
          <w:bCs/>
          <w:color w:val="585858"/>
          <w:sz w:val="32"/>
          <w:szCs w:val="32"/>
        </w:rPr>
      </w:pPr>
      <w:r w:rsidRPr="001C0DF8">
        <w:rPr>
          <w:rFonts w:ascii="黑体" w:eastAsia="黑体" w:hAnsi="黑体" w:cs="宋体" w:hint="eastAsia"/>
          <w:b/>
          <w:bCs/>
          <w:color w:val="585858"/>
          <w:sz w:val="32"/>
          <w:szCs w:val="32"/>
        </w:rPr>
        <w:t>试卷命题与阅卷质量等检查工作的通知</w:t>
      </w:r>
    </w:p>
    <w:p w:rsidR="001C0DF8" w:rsidRPr="001C0DF8" w:rsidRDefault="001C0DF8" w:rsidP="00BA676D">
      <w:pPr>
        <w:spacing w:beforeLines="100" w:before="312" w:afterLines="100" w:after="312" w:line="360" w:lineRule="auto"/>
        <w:jc w:val="both"/>
        <w:rPr>
          <w:rFonts w:hint="eastAsia"/>
          <w:sz w:val="24"/>
          <w:szCs w:val="24"/>
        </w:rPr>
      </w:pPr>
      <w:r w:rsidRPr="001C0DF8">
        <w:rPr>
          <w:rFonts w:hint="eastAsia"/>
          <w:sz w:val="24"/>
          <w:szCs w:val="24"/>
        </w:rPr>
        <w:t>各二级教学单位：</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为进一步落实上海第二工业大学教学质量保障体系，加强教学管理，规范试卷命题、评阅及试卷分析等工作，进而确保提高试卷命题与评阅质量，教学质量管理办公室将组织校教学督导组，对2018-2019学年秋季学期的考试（查）课程试卷的命题与阅卷质量、大作业及实验实习报告的评阅等进行检查与评估。具体工作安排如下：</w:t>
      </w:r>
    </w:p>
    <w:p w:rsidR="001C0DF8" w:rsidRPr="001C0DF8" w:rsidRDefault="001C0DF8" w:rsidP="00BA676D">
      <w:pPr>
        <w:spacing w:beforeLines="100" w:before="312" w:afterLines="100" w:after="312" w:line="360" w:lineRule="auto"/>
        <w:jc w:val="both"/>
        <w:rPr>
          <w:rFonts w:hint="eastAsia"/>
          <w:sz w:val="24"/>
          <w:szCs w:val="24"/>
        </w:rPr>
      </w:pPr>
      <w:r w:rsidRPr="001C0DF8">
        <w:rPr>
          <w:rFonts w:hint="eastAsia"/>
          <w:sz w:val="24"/>
          <w:szCs w:val="24"/>
        </w:rPr>
        <w:t>一、检查依据及内容</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1．主要依据《上海第二工业大学课程考核工作管理规则》（沪二工大教〔2012〕15号）、《阅卷细则》(教务处〔2005〕1号)等文件中有关考试命题的要求，对学生考试结束后的试卷命题、阅卷质量情况、阅卷情况进行随机检查。</w:t>
      </w:r>
    </w:p>
    <w:p w:rsidR="001C0DF8" w:rsidRPr="001C0DF8" w:rsidRDefault="001C0DF8" w:rsidP="00BA676D">
      <w:pPr>
        <w:spacing w:beforeLines="50" w:before="156" w:afterLines="50" w:after="156"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2．检查范围：请各教学单位准备如下材料：</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（1）2018-2019学年秋季学期所有期末考试、考查A、B卷样卷；</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（2）2018-2019学年秋季学期所有期末考试、考查试卷袋；</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（3）2018-2019学年秋季学期任课教师承担课程教学任务清单(必须包含各班级学生期末平均成绩或及格率)；</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（4）实践性教学环节报告，大作业；</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（5）2018-2019学年秋季学期教研活动记录；</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（6）2018届本科毕业设计（论文）</w:t>
      </w:r>
      <w:r w:rsidR="00BA676D">
        <w:rPr>
          <w:rFonts w:asciiTheme="minorEastAsia" w:hAnsiTheme="minorEastAsia" w:hint="eastAsia"/>
          <w:sz w:val="24"/>
          <w:szCs w:val="24"/>
        </w:rPr>
        <w:t>档案</w:t>
      </w:r>
      <w:r w:rsidRPr="001C0DF8">
        <w:rPr>
          <w:rFonts w:asciiTheme="minorEastAsia" w:hAnsiTheme="minorEastAsia" w:hint="eastAsia"/>
          <w:sz w:val="24"/>
          <w:szCs w:val="24"/>
        </w:rPr>
        <w:t>【部分教学单位】。</w:t>
      </w:r>
    </w:p>
    <w:p w:rsidR="001C0DF8" w:rsidRPr="001C0DF8" w:rsidRDefault="001C0DF8" w:rsidP="00BA676D">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各教学单位要提供试卷清单、课程考核具体方案，由督导组随机抽取检查，抽取试卷时应考虑到专业、年级和课程类别的比例分配。检查将重点关注覆盖面较大的课程，主干课程，考试成绩分布异常、考试完成时间异常的课程等。</w:t>
      </w:r>
    </w:p>
    <w:p w:rsidR="001C0DF8" w:rsidRPr="00BA676D" w:rsidRDefault="001C0DF8" w:rsidP="00BA676D">
      <w:pPr>
        <w:spacing w:beforeLines="50" w:before="156" w:afterLines="50" w:after="156" w:line="360" w:lineRule="auto"/>
        <w:ind w:firstLineChars="200" w:firstLine="480"/>
        <w:jc w:val="both"/>
        <w:rPr>
          <w:rFonts w:asciiTheme="minorEastAsia" w:hAnsiTheme="minorEastAsia" w:hint="eastAsia"/>
          <w:sz w:val="24"/>
          <w:szCs w:val="24"/>
        </w:rPr>
      </w:pPr>
      <w:r w:rsidRPr="00BA676D">
        <w:rPr>
          <w:rFonts w:asciiTheme="minorEastAsia" w:hAnsiTheme="minorEastAsia" w:hint="eastAsia"/>
          <w:sz w:val="24"/>
          <w:szCs w:val="24"/>
        </w:rPr>
        <w:t>3．检查内容：</w:t>
      </w:r>
    </w:p>
    <w:p w:rsidR="001C0DF8" w:rsidRPr="00BA676D" w:rsidRDefault="001C0DF8" w:rsidP="00BA676D">
      <w:pPr>
        <w:spacing w:after="0" w:line="360" w:lineRule="auto"/>
        <w:ind w:firstLineChars="200" w:firstLine="480"/>
        <w:jc w:val="both"/>
        <w:rPr>
          <w:rFonts w:asciiTheme="minorEastAsia" w:hAnsiTheme="minorEastAsia" w:hint="eastAsia"/>
          <w:sz w:val="24"/>
          <w:szCs w:val="24"/>
        </w:rPr>
      </w:pPr>
      <w:r w:rsidRPr="00BA676D">
        <w:rPr>
          <w:rFonts w:asciiTheme="minorEastAsia" w:hAnsiTheme="minorEastAsia" w:hint="eastAsia"/>
          <w:sz w:val="24"/>
          <w:szCs w:val="24"/>
        </w:rPr>
        <w:lastRenderedPageBreak/>
        <w:t>A.命题质量检查内容：</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 xml:space="preserve">（1）试题是否规范且符合教学大纲要求； </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（2）试题题量、题型、分值设置、难易程度和覆盖面是否适当；对于机考试卷，还需检查题库题量和难度是否满足组卷需求，达到学生抽取的试卷雷同性小、难度均等；</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（3）试题内容是否科学、合理，是否注重考核知识的运用能力和实践创新能力的培养；</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（4）A、B卷试题重复率，及与往届试卷试题的重复率，A、B两套试卷是否均附上参考答案和评分标准；</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（5）评分标准是否科学、准确、可操作，分值较大的题目评分标准是否细化；</w:t>
      </w:r>
    </w:p>
    <w:p w:rsidR="001C0DF8" w:rsidRPr="00BA676D" w:rsidRDefault="001C0DF8" w:rsidP="00BA676D">
      <w:pPr>
        <w:spacing w:after="0" w:line="360" w:lineRule="auto"/>
        <w:ind w:firstLineChars="200" w:firstLine="480"/>
        <w:jc w:val="both"/>
        <w:rPr>
          <w:rFonts w:asciiTheme="minorEastAsia" w:hAnsiTheme="minorEastAsia" w:hint="eastAsia"/>
          <w:sz w:val="24"/>
          <w:szCs w:val="24"/>
        </w:rPr>
      </w:pPr>
      <w:r w:rsidRPr="00BA676D">
        <w:rPr>
          <w:rFonts w:asciiTheme="minorEastAsia" w:hAnsiTheme="minorEastAsia" w:hint="eastAsia"/>
          <w:sz w:val="24"/>
          <w:szCs w:val="24"/>
        </w:rPr>
        <w:t>B.阅卷质量检查内容：</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（1）试卷及有关材料是否齐全、规范；</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（2）错改漏改、错统漏统；修改处是否有签名；</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（3）是否严格按评分标准评分，成绩评定是否客观、公正，平时成绩依据是否充分；</w:t>
      </w:r>
    </w:p>
    <w:p w:rsidR="001C0DF8" w:rsidRPr="00BA676D" w:rsidRDefault="001C0DF8" w:rsidP="00BA676D">
      <w:pPr>
        <w:spacing w:after="0" w:line="360" w:lineRule="auto"/>
        <w:jc w:val="both"/>
        <w:rPr>
          <w:rFonts w:asciiTheme="minorEastAsia" w:hAnsiTheme="minorEastAsia" w:hint="eastAsia"/>
          <w:sz w:val="24"/>
          <w:szCs w:val="24"/>
        </w:rPr>
      </w:pPr>
      <w:r w:rsidRPr="00BA676D">
        <w:rPr>
          <w:rFonts w:asciiTheme="minorEastAsia" w:hAnsiTheme="minorEastAsia" w:hint="eastAsia"/>
          <w:sz w:val="24"/>
          <w:szCs w:val="24"/>
        </w:rPr>
        <w:t>（4）试卷分析是否客观，是否有针对性，是否对今后的教学工作有参考价值。试卷分析应针对期末卷面成绩和试题难度、区分度、效度等对面进行客观分析。</w:t>
      </w:r>
    </w:p>
    <w:p w:rsidR="001C0DF8" w:rsidRPr="001C0DF8" w:rsidRDefault="001C0DF8" w:rsidP="00BA676D">
      <w:pPr>
        <w:spacing w:beforeLines="100" w:before="312" w:afterLines="100" w:after="312" w:line="360" w:lineRule="auto"/>
        <w:jc w:val="both"/>
        <w:rPr>
          <w:rFonts w:hint="eastAsia"/>
          <w:sz w:val="24"/>
          <w:szCs w:val="24"/>
        </w:rPr>
      </w:pPr>
      <w:r w:rsidRPr="001C0DF8">
        <w:rPr>
          <w:rFonts w:hint="eastAsia"/>
          <w:sz w:val="24"/>
          <w:szCs w:val="24"/>
        </w:rPr>
        <w:t>二、检查形式及时间安排</w:t>
      </w:r>
    </w:p>
    <w:p w:rsidR="001C0DF8" w:rsidRPr="001C0DF8" w:rsidRDefault="001C0DF8" w:rsidP="007132C0">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根据试卷检查的要求，各个教学单位可以自行组织人员开展教研室互查及教师间互评等。</w:t>
      </w:r>
    </w:p>
    <w:p w:rsidR="001C0DF8" w:rsidRPr="001C0DF8" w:rsidRDefault="001C0DF8" w:rsidP="007132C0">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教学质量管理办公室再组织校教学督导组，对全校7个教学单位的试卷命题质量、阅卷质量以及部分教学单位2018届毕业生毕业设计（论文）等进行抽查。本次检查的时间为3月18日（周一）—3月22日（周五）。</w:t>
      </w:r>
    </w:p>
    <w:p w:rsidR="001C0DF8" w:rsidRPr="001C0DF8" w:rsidRDefault="001C0DF8" w:rsidP="007132C0">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请各教学单位于当日安排专人负责配合检查，检查安排如下：</w:t>
      </w:r>
    </w:p>
    <w:p w:rsidR="001C0DF8" w:rsidRDefault="001C0DF8" w:rsidP="001C0DF8"/>
    <w:p w:rsidR="001C0DF8" w:rsidRDefault="001C0DF8" w:rsidP="001C0DF8"/>
    <w:p w:rsidR="007132C0" w:rsidRDefault="007132C0" w:rsidP="001C0DF8"/>
    <w:p w:rsidR="007132C0" w:rsidRDefault="007132C0" w:rsidP="001C0DF8"/>
    <w:p w:rsidR="0033120B" w:rsidRDefault="0033120B" w:rsidP="001C0DF8">
      <w:pPr>
        <w:rPr>
          <w:rFonts w:hint="eastAsia"/>
        </w:rPr>
      </w:pPr>
    </w:p>
    <w:tbl>
      <w:tblPr>
        <w:tblW w:w="934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2"/>
        <w:gridCol w:w="2835"/>
        <w:gridCol w:w="2268"/>
        <w:gridCol w:w="1701"/>
      </w:tblGrid>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b/>
                <w:bCs/>
                <w:sz w:val="24"/>
                <w:szCs w:val="24"/>
              </w:rPr>
              <w:t>检查时间</w:t>
            </w:r>
          </w:p>
        </w:tc>
        <w:tc>
          <w:tcPr>
            <w:tcW w:w="283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b/>
                <w:bCs/>
                <w:sz w:val="24"/>
                <w:szCs w:val="24"/>
              </w:rPr>
              <w:t>检查部门</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b/>
                <w:bCs/>
                <w:sz w:val="24"/>
                <w:szCs w:val="24"/>
              </w:rPr>
              <w:t>地点</w:t>
            </w: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b/>
                <w:bCs/>
                <w:sz w:val="24"/>
                <w:szCs w:val="24"/>
              </w:rPr>
              <w:t>检查人员</w:t>
            </w:r>
          </w:p>
        </w:tc>
      </w:tr>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星期一（</w:t>
            </w:r>
            <w:r w:rsidRPr="00F364EC">
              <w:rPr>
                <w:rFonts w:ascii="Times New Roman" w:eastAsia="宋体" w:hAnsi="Times New Roman" w:cs="Times New Roman"/>
                <w:sz w:val="24"/>
                <w:szCs w:val="24"/>
              </w:rPr>
              <w:t>3.18</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高等职业技术</w:t>
            </w:r>
            <w:r w:rsidRPr="00F364EC">
              <w:rPr>
                <w:rFonts w:ascii="Times New Roman" w:eastAsia="宋体" w:hAnsi="Times New Roman" w:cs="Times New Roman"/>
                <w:sz w:val="24"/>
                <w:szCs w:val="24"/>
              </w:rPr>
              <w:t>(</w:t>
            </w:r>
            <w:r w:rsidRPr="00F364EC">
              <w:rPr>
                <w:rFonts w:ascii="Times New Roman" w:eastAsia="宋体" w:hAnsi="Times New Roman" w:cs="Times New Roman"/>
                <w:sz w:val="24"/>
                <w:szCs w:val="24"/>
              </w:rPr>
              <w:t>国际</w:t>
            </w:r>
            <w:r w:rsidRPr="00F364EC">
              <w:rPr>
                <w:rFonts w:ascii="Times New Roman" w:eastAsia="宋体" w:hAnsi="Times New Roman" w:cs="Times New Roman"/>
                <w:sz w:val="24"/>
                <w:szCs w:val="24"/>
              </w:rPr>
              <w:t>)</w:t>
            </w:r>
            <w:r w:rsidRPr="00F364EC">
              <w:rPr>
                <w:rFonts w:ascii="Times New Roman" w:eastAsia="宋体" w:hAnsi="Times New Roman" w:cs="Times New Roman"/>
                <w:sz w:val="24"/>
                <w:szCs w:val="24"/>
              </w:rPr>
              <w:t>学院</w:t>
            </w:r>
          </w:p>
        </w:tc>
        <w:tc>
          <w:tcPr>
            <w:tcW w:w="2268"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综合楼</w:t>
            </w:r>
            <w:r w:rsidRPr="00F364EC">
              <w:rPr>
                <w:rFonts w:ascii="Times New Roman" w:eastAsia="宋体" w:hAnsi="Times New Roman" w:cs="Times New Roman"/>
                <w:sz w:val="24"/>
                <w:szCs w:val="24"/>
              </w:rPr>
              <w:t>705</w:t>
            </w:r>
            <w:r w:rsidRPr="00F364EC">
              <w:rPr>
                <w:rFonts w:ascii="Times New Roman" w:eastAsia="宋体" w:hAnsi="Times New Roman" w:cs="Times New Roman"/>
                <w:sz w:val="24"/>
                <w:szCs w:val="24"/>
              </w:rPr>
              <w:t>会议室</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星期二（</w:t>
            </w:r>
            <w:r w:rsidRPr="00F364EC">
              <w:rPr>
                <w:rFonts w:ascii="Times New Roman" w:eastAsia="宋体" w:hAnsi="Times New Roman" w:cs="Times New Roman"/>
                <w:sz w:val="24"/>
                <w:szCs w:val="24"/>
              </w:rPr>
              <w:t>3.19</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经济与管理学院</w:t>
            </w:r>
          </w:p>
        </w:tc>
        <w:tc>
          <w:tcPr>
            <w:tcW w:w="2268"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17</w:t>
            </w:r>
            <w:r w:rsidRPr="00F364EC">
              <w:rPr>
                <w:rFonts w:ascii="Times New Roman" w:eastAsia="宋体" w:hAnsi="Times New Roman" w:cs="Times New Roman"/>
                <w:sz w:val="24"/>
                <w:szCs w:val="24"/>
              </w:rPr>
              <w:t>号楼</w:t>
            </w:r>
            <w:r w:rsidRPr="00F364EC">
              <w:rPr>
                <w:rFonts w:ascii="Times New Roman" w:eastAsia="宋体" w:hAnsi="Times New Roman" w:cs="Times New Roman"/>
                <w:sz w:val="24"/>
                <w:szCs w:val="24"/>
              </w:rPr>
              <w:t>3</w:t>
            </w:r>
            <w:r w:rsidRPr="00F364EC">
              <w:rPr>
                <w:rFonts w:ascii="Times New Roman" w:eastAsia="宋体" w:hAnsi="Times New Roman" w:cs="Times New Roman"/>
                <w:sz w:val="24"/>
                <w:szCs w:val="24"/>
              </w:rPr>
              <w:t>楼会议室</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r w:rsidR="0033120B" w:rsidRPr="003D2469" w:rsidTr="0033120B">
        <w:trPr>
          <w:trHeight w:val="452"/>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星期三（</w:t>
            </w:r>
            <w:r w:rsidRPr="00F364EC">
              <w:rPr>
                <w:rFonts w:ascii="Times New Roman" w:eastAsia="宋体" w:hAnsi="Times New Roman" w:cs="Times New Roman"/>
                <w:sz w:val="24"/>
                <w:szCs w:val="24"/>
              </w:rPr>
              <w:t>3.20</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文理学部</w:t>
            </w:r>
          </w:p>
        </w:tc>
        <w:tc>
          <w:tcPr>
            <w:tcW w:w="2268"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人文楼</w:t>
            </w:r>
            <w:r w:rsidRPr="00F364EC">
              <w:rPr>
                <w:rFonts w:ascii="Times New Roman" w:eastAsia="宋体" w:hAnsi="Times New Roman" w:cs="Times New Roman"/>
                <w:sz w:val="24"/>
                <w:szCs w:val="24"/>
              </w:rPr>
              <w:t>105A</w:t>
            </w:r>
            <w:r w:rsidRPr="00F364EC">
              <w:rPr>
                <w:rFonts w:ascii="Times New Roman" w:eastAsia="宋体" w:hAnsi="Times New Roman" w:cs="Times New Roman"/>
                <w:sz w:val="24"/>
                <w:szCs w:val="24"/>
              </w:rPr>
              <w:t>室</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星期四（</w:t>
            </w:r>
            <w:r w:rsidRPr="00F364EC">
              <w:rPr>
                <w:rFonts w:ascii="Times New Roman" w:eastAsia="宋体" w:hAnsi="Times New Roman" w:cs="Times New Roman"/>
                <w:sz w:val="24"/>
                <w:szCs w:val="24"/>
              </w:rPr>
              <w:t>3.21</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工学部</w:t>
            </w:r>
          </w:p>
        </w:tc>
        <w:tc>
          <w:tcPr>
            <w:tcW w:w="2268"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14</w:t>
            </w:r>
            <w:r w:rsidRPr="00F364EC">
              <w:rPr>
                <w:rFonts w:ascii="Times New Roman" w:eastAsia="宋体" w:hAnsi="Times New Roman" w:cs="Times New Roman"/>
                <w:sz w:val="24"/>
                <w:szCs w:val="24"/>
              </w:rPr>
              <w:t>号楼</w:t>
            </w:r>
            <w:r w:rsidRPr="00F364EC">
              <w:rPr>
                <w:rFonts w:ascii="Times New Roman" w:eastAsia="宋体" w:hAnsi="Times New Roman" w:cs="Times New Roman"/>
                <w:sz w:val="24"/>
                <w:szCs w:val="24"/>
              </w:rPr>
              <w:t>420</w:t>
            </w:r>
            <w:r w:rsidRPr="00F364EC">
              <w:rPr>
                <w:rFonts w:ascii="Times New Roman" w:eastAsia="宋体" w:hAnsi="Times New Roman" w:cs="Times New Roman"/>
                <w:sz w:val="24"/>
                <w:szCs w:val="24"/>
              </w:rPr>
              <w:t>室</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星期五（</w:t>
            </w:r>
            <w:r w:rsidRPr="00F364EC">
              <w:rPr>
                <w:rFonts w:ascii="Times New Roman" w:eastAsia="宋体" w:hAnsi="Times New Roman" w:cs="Times New Roman"/>
                <w:sz w:val="24"/>
                <w:szCs w:val="24"/>
              </w:rPr>
              <w:t>3.22</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工学部</w:t>
            </w:r>
          </w:p>
        </w:tc>
        <w:tc>
          <w:tcPr>
            <w:tcW w:w="2268"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14</w:t>
            </w:r>
            <w:r w:rsidRPr="00F364EC">
              <w:rPr>
                <w:rFonts w:ascii="Times New Roman" w:eastAsia="宋体" w:hAnsi="Times New Roman" w:cs="Times New Roman"/>
                <w:sz w:val="24"/>
                <w:szCs w:val="24"/>
              </w:rPr>
              <w:t>号楼</w:t>
            </w:r>
            <w:r w:rsidRPr="00F364EC">
              <w:rPr>
                <w:rFonts w:ascii="Times New Roman" w:eastAsia="宋体" w:hAnsi="Times New Roman" w:cs="Times New Roman"/>
                <w:sz w:val="24"/>
                <w:szCs w:val="24"/>
              </w:rPr>
              <w:t>420</w:t>
            </w:r>
            <w:r w:rsidRPr="00F364EC">
              <w:rPr>
                <w:rFonts w:ascii="Times New Roman" w:eastAsia="宋体" w:hAnsi="Times New Roman" w:cs="Times New Roman"/>
                <w:sz w:val="24"/>
                <w:szCs w:val="24"/>
              </w:rPr>
              <w:t>室</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星期四（</w:t>
            </w:r>
            <w:r w:rsidRPr="00F364EC">
              <w:rPr>
                <w:rFonts w:ascii="Times New Roman" w:eastAsia="宋体" w:hAnsi="Times New Roman" w:cs="Times New Roman"/>
                <w:sz w:val="24"/>
                <w:szCs w:val="24"/>
              </w:rPr>
              <w:t>3.21</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应用艺术设计学院</w:t>
            </w:r>
          </w:p>
        </w:tc>
        <w:tc>
          <w:tcPr>
            <w:tcW w:w="2268"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艺术楼</w:t>
            </w:r>
            <w:r w:rsidRPr="00F364EC">
              <w:rPr>
                <w:rFonts w:ascii="Times New Roman" w:eastAsia="宋体" w:hAnsi="Times New Roman" w:cs="Times New Roman"/>
                <w:sz w:val="24"/>
                <w:szCs w:val="24"/>
              </w:rPr>
              <w:t>3</w:t>
            </w:r>
            <w:r w:rsidRPr="00F364EC">
              <w:rPr>
                <w:rFonts w:ascii="Times New Roman" w:eastAsia="宋体" w:hAnsi="Times New Roman" w:cs="Times New Roman"/>
                <w:sz w:val="24"/>
                <w:szCs w:val="24"/>
              </w:rPr>
              <w:t>楼</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星期五（</w:t>
            </w:r>
            <w:r w:rsidRPr="00F364EC">
              <w:rPr>
                <w:rFonts w:ascii="Times New Roman" w:eastAsia="宋体" w:hAnsi="Times New Roman" w:cs="Times New Roman"/>
                <w:sz w:val="24"/>
                <w:szCs w:val="24"/>
              </w:rPr>
              <w:t>3.22</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马克思主义学院</w:t>
            </w:r>
          </w:p>
        </w:tc>
        <w:tc>
          <w:tcPr>
            <w:tcW w:w="2268" w:type="dxa"/>
            <w:tcBorders>
              <w:top w:val="single" w:sz="8" w:space="0" w:color="auto"/>
              <w:left w:val="single" w:sz="8" w:space="0" w:color="auto"/>
              <w:bottom w:val="single" w:sz="8" w:space="0" w:color="auto"/>
              <w:right w:val="single" w:sz="8" w:space="0" w:color="auto"/>
            </w:tcBorders>
            <w:vAlign w:val="center"/>
            <w:hideMark/>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综合楼</w:t>
            </w:r>
            <w:r w:rsidRPr="00F364EC">
              <w:rPr>
                <w:rFonts w:ascii="Times New Roman" w:eastAsia="宋体" w:hAnsi="Times New Roman" w:cs="Times New Roman"/>
                <w:sz w:val="24"/>
                <w:szCs w:val="24"/>
              </w:rPr>
              <w:t>400A</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r w:rsidR="0033120B" w:rsidRPr="003D2469" w:rsidTr="0033120B">
        <w:trPr>
          <w:trHeight w:val="467"/>
          <w:tblCellSpacing w:w="0" w:type="dxa"/>
          <w:jc w:val="center"/>
        </w:trPr>
        <w:tc>
          <w:tcPr>
            <w:tcW w:w="2542"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星期五（</w:t>
            </w:r>
            <w:r w:rsidRPr="00F364EC">
              <w:rPr>
                <w:rFonts w:ascii="Times New Roman" w:eastAsia="宋体" w:hAnsi="Times New Roman" w:cs="Times New Roman"/>
                <w:sz w:val="24"/>
                <w:szCs w:val="24"/>
              </w:rPr>
              <w:t>3.22</w:t>
            </w:r>
            <w:r w:rsidRPr="00F364EC">
              <w:rPr>
                <w:rFonts w:ascii="Times New Roman" w:eastAsia="宋体" w:hAnsi="Times New Roman" w:cs="Times New Roman"/>
                <w:sz w:val="24"/>
                <w:szCs w:val="24"/>
              </w:rPr>
              <w:t>）</w:t>
            </w:r>
          </w:p>
        </w:tc>
        <w:tc>
          <w:tcPr>
            <w:tcW w:w="2835"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工程训练中心</w:t>
            </w:r>
          </w:p>
        </w:tc>
        <w:tc>
          <w:tcPr>
            <w:tcW w:w="2268"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sidRPr="00F364EC">
              <w:rPr>
                <w:rFonts w:ascii="Times New Roman" w:eastAsia="宋体" w:hAnsi="Times New Roman" w:cs="Times New Roman"/>
                <w:sz w:val="24"/>
                <w:szCs w:val="24"/>
              </w:rPr>
              <w:t>25#B306</w:t>
            </w:r>
          </w:p>
        </w:tc>
        <w:tc>
          <w:tcPr>
            <w:tcW w:w="1701" w:type="dxa"/>
            <w:tcBorders>
              <w:top w:val="single" w:sz="8" w:space="0" w:color="auto"/>
              <w:left w:val="single" w:sz="8" w:space="0" w:color="auto"/>
              <w:bottom w:val="single" w:sz="8" w:space="0" w:color="auto"/>
              <w:right w:val="single" w:sz="8" w:space="0" w:color="auto"/>
            </w:tcBorders>
            <w:vAlign w:val="center"/>
          </w:tcPr>
          <w:p w:rsidR="0033120B" w:rsidRPr="00F364EC" w:rsidRDefault="0033120B" w:rsidP="0033120B">
            <w:pPr>
              <w:spacing w:after="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随机</w:t>
            </w:r>
          </w:p>
        </w:tc>
      </w:tr>
    </w:tbl>
    <w:p w:rsidR="001C0DF8" w:rsidRPr="001C0DF8" w:rsidRDefault="001C0DF8" w:rsidP="00BA676D">
      <w:pPr>
        <w:spacing w:beforeLines="100" w:before="312" w:afterLines="100" w:after="312" w:line="360" w:lineRule="auto"/>
        <w:jc w:val="both"/>
        <w:rPr>
          <w:rFonts w:hint="eastAsia"/>
          <w:sz w:val="24"/>
          <w:szCs w:val="24"/>
        </w:rPr>
      </w:pPr>
      <w:r w:rsidRPr="001C0DF8">
        <w:rPr>
          <w:rFonts w:hint="eastAsia"/>
          <w:sz w:val="24"/>
          <w:szCs w:val="24"/>
        </w:rPr>
        <w:t>三、注意事项</w:t>
      </w:r>
    </w:p>
    <w:p w:rsidR="001C0DF8" w:rsidRPr="001C0DF8" w:rsidRDefault="001C0DF8" w:rsidP="0033120B">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1．请各教学单位务必提前做好本次试卷命题与阅卷质量检查的准备工作，保证检查工作顺利进行；部分教学单位</w:t>
      </w:r>
      <w:r w:rsidR="0033120B">
        <w:rPr>
          <w:rFonts w:asciiTheme="minorEastAsia" w:hAnsiTheme="minorEastAsia" w:hint="eastAsia"/>
          <w:sz w:val="24"/>
          <w:szCs w:val="24"/>
        </w:rPr>
        <w:t>还</w:t>
      </w:r>
      <w:r w:rsidR="0033120B">
        <w:rPr>
          <w:rFonts w:asciiTheme="minorEastAsia" w:hAnsiTheme="minorEastAsia"/>
          <w:sz w:val="24"/>
          <w:szCs w:val="24"/>
        </w:rPr>
        <w:t>应</w:t>
      </w:r>
      <w:r w:rsidRPr="001C0DF8">
        <w:rPr>
          <w:rFonts w:asciiTheme="minorEastAsia" w:hAnsiTheme="minorEastAsia" w:hint="eastAsia"/>
          <w:sz w:val="24"/>
          <w:szCs w:val="24"/>
        </w:rPr>
        <w:t>提前准备好2018届毕业生</w:t>
      </w:r>
      <w:r w:rsidR="0033120B">
        <w:rPr>
          <w:rFonts w:asciiTheme="minorEastAsia" w:hAnsiTheme="minorEastAsia" w:hint="eastAsia"/>
          <w:sz w:val="24"/>
          <w:szCs w:val="24"/>
        </w:rPr>
        <w:t>毕业设计</w:t>
      </w:r>
      <w:r w:rsidR="0033120B">
        <w:rPr>
          <w:rFonts w:asciiTheme="minorEastAsia" w:hAnsiTheme="minorEastAsia"/>
          <w:sz w:val="24"/>
          <w:szCs w:val="24"/>
        </w:rPr>
        <w:t>（</w:t>
      </w:r>
      <w:r w:rsidR="0033120B">
        <w:rPr>
          <w:rFonts w:asciiTheme="minorEastAsia" w:hAnsiTheme="minorEastAsia" w:hint="eastAsia"/>
          <w:sz w:val="24"/>
          <w:szCs w:val="24"/>
        </w:rPr>
        <w:t>论文</w:t>
      </w:r>
      <w:r w:rsidR="0033120B">
        <w:rPr>
          <w:rFonts w:asciiTheme="minorEastAsia" w:hAnsiTheme="minorEastAsia"/>
          <w:sz w:val="24"/>
          <w:szCs w:val="24"/>
        </w:rPr>
        <w:t>）</w:t>
      </w:r>
      <w:r w:rsidR="0033120B">
        <w:rPr>
          <w:rFonts w:asciiTheme="minorEastAsia" w:hAnsiTheme="minorEastAsia" w:hint="eastAsia"/>
          <w:sz w:val="24"/>
          <w:szCs w:val="24"/>
        </w:rPr>
        <w:t>专项</w:t>
      </w:r>
      <w:r w:rsidR="0033120B">
        <w:rPr>
          <w:rFonts w:asciiTheme="minorEastAsia" w:hAnsiTheme="minorEastAsia"/>
          <w:sz w:val="24"/>
          <w:szCs w:val="24"/>
        </w:rPr>
        <w:t>档案资料，以备抽查</w:t>
      </w:r>
      <w:r w:rsidRPr="001C0DF8">
        <w:rPr>
          <w:rFonts w:asciiTheme="minorEastAsia" w:hAnsiTheme="minorEastAsia" w:hint="eastAsia"/>
          <w:sz w:val="24"/>
          <w:szCs w:val="24"/>
        </w:rPr>
        <w:t>。</w:t>
      </w:r>
    </w:p>
    <w:p w:rsidR="001C0DF8" w:rsidRPr="001C0DF8" w:rsidRDefault="001C0DF8" w:rsidP="0033120B">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2．检查过程中各检查小组</w:t>
      </w:r>
      <w:r w:rsidR="0033120B">
        <w:rPr>
          <w:rFonts w:asciiTheme="minorEastAsia" w:hAnsiTheme="minorEastAsia" w:hint="eastAsia"/>
          <w:sz w:val="24"/>
          <w:szCs w:val="24"/>
        </w:rPr>
        <w:t>应做好记录，认真填写《上海第二工业大学质量检查情况记录表》，对</w:t>
      </w:r>
      <w:r w:rsidRPr="001C0DF8">
        <w:rPr>
          <w:rFonts w:asciiTheme="minorEastAsia" w:hAnsiTheme="minorEastAsia" w:hint="eastAsia"/>
          <w:sz w:val="24"/>
          <w:szCs w:val="24"/>
        </w:rPr>
        <w:t>出现的问题应及时反馈给各教学单位，并进行整改或完善。</w:t>
      </w:r>
    </w:p>
    <w:p w:rsidR="001C0DF8" w:rsidRPr="001C0DF8" w:rsidRDefault="001C0DF8" w:rsidP="0033120B">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3．各教学单位要对试卷</w:t>
      </w:r>
      <w:r w:rsidR="0033120B">
        <w:rPr>
          <w:rFonts w:asciiTheme="minorEastAsia" w:hAnsiTheme="minorEastAsia" w:hint="eastAsia"/>
          <w:sz w:val="24"/>
          <w:szCs w:val="24"/>
        </w:rPr>
        <w:t>或</w:t>
      </w:r>
      <w:r w:rsidR="0033120B">
        <w:rPr>
          <w:rFonts w:asciiTheme="minorEastAsia" w:hAnsiTheme="minorEastAsia"/>
          <w:sz w:val="24"/>
          <w:szCs w:val="24"/>
        </w:rPr>
        <w:t>毕业设计</w:t>
      </w:r>
      <w:r w:rsidR="0033120B">
        <w:rPr>
          <w:rFonts w:asciiTheme="minorEastAsia" w:hAnsiTheme="minorEastAsia" w:hint="eastAsia"/>
          <w:sz w:val="24"/>
          <w:szCs w:val="24"/>
        </w:rPr>
        <w:t>（论文）</w:t>
      </w:r>
      <w:r w:rsidRPr="001C0DF8">
        <w:rPr>
          <w:rFonts w:asciiTheme="minorEastAsia" w:hAnsiTheme="minorEastAsia" w:hint="eastAsia"/>
          <w:sz w:val="24"/>
          <w:szCs w:val="24"/>
        </w:rPr>
        <w:t>检查中出现的问题进行梳理，认真总结，杜绝类似错误再次发生。对于屡次出错或差错较为严重的情况，将</w:t>
      </w:r>
      <w:r w:rsidR="0033120B">
        <w:rPr>
          <w:rFonts w:asciiTheme="minorEastAsia" w:hAnsiTheme="minorEastAsia" w:hint="eastAsia"/>
          <w:sz w:val="24"/>
          <w:szCs w:val="24"/>
        </w:rPr>
        <w:t>报</w:t>
      </w:r>
      <w:r w:rsidRPr="001C0DF8">
        <w:rPr>
          <w:rFonts w:asciiTheme="minorEastAsia" w:hAnsiTheme="minorEastAsia" w:hint="eastAsia"/>
          <w:sz w:val="24"/>
          <w:szCs w:val="24"/>
        </w:rPr>
        <w:t>校教学工作委员会讨论后做出严肃处理。</w:t>
      </w:r>
    </w:p>
    <w:p w:rsidR="001C0DF8" w:rsidRPr="001C0DF8" w:rsidRDefault="001C0DF8" w:rsidP="0033120B">
      <w:pPr>
        <w:spacing w:after="0" w:line="360" w:lineRule="auto"/>
        <w:ind w:firstLineChars="200" w:firstLine="480"/>
        <w:jc w:val="both"/>
        <w:rPr>
          <w:rFonts w:asciiTheme="minorEastAsia" w:hAnsiTheme="minorEastAsia" w:hint="eastAsia"/>
          <w:sz w:val="24"/>
          <w:szCs w:val="24"/>
        </w:rPr>
      </w:pPr>
      <w:r w:rsidRPr="001C0DF8">
        <w:rPr>
          <w:rFonts w:asciiTheme="minorEastAsia" w:hAnsiTheme="minorEastAsia" w:hint="eastAsia"/>
          <w:sz w:val="24"/>
          <w:szCs w:val="24"/>
        </w:rPr>
        <w:t>特此通知。</w:t>
      </w:r>
    </w:p>
    <w:p w:rsidR="001C0DF8" w:rsidRPr="0033120B" w:rsidRDefault="001C0DF8" w:rsidP="0033120B">
      <w:pPr>
        <w:spacing w:beforeLines="50" w:before="156" w:afterLines="50" w:after="156" w:line="360" w:lineRule="auto"/>
        <w:jc w:val="right"/>
        <w:rPr>
          <w:rFonts w:asciiTheme="minorEastAsia" w:hAnsiTheme="minorEastAsia" w:hint="eastAsia"/>
          <w:sz w:val="24"/>
          <w:szCs w:val="24"/>
        </w:rPr>
      </w:pPr>
      <w:r>
        <w:rPr>
          <w:rFonts w:hint="eastAsia"/>
        </w:rPr>
        <w:t xml:space="preserve">                                        </w:t>
      </w:r>
      <w:r w:rsidRPr="0033120B">
        <w:rPr>
          <w:rFonts w:asciiTheme="minorEastAsia" w:hAnsiTheme="minorEastAsia" w:hint="eastAsia"/>
          <w:sz w:val="24"/>
          <w:szCs w:val="24"/>
        </w:rPr>
        <w:t>教学质量管理办公室</w:t>
      </w:r>
    </w:p>
    <w:p w:rsidR="0007002E" w:rsidRPr="0033120B" w:rsidRDefault="001C0DF8" w:rsidP="0033120B">
      <w:pPr>
        <w:spacing w:beforeLines="50" w:before="156" w:afterLines="50" w:after="156" w:line="360" w:lineRule="auto"/>
        <w:jc w:val="right"/>
        <w:rPr>
          <w:rFonts w:asciiTheme="minorEastAsia" w:hAnsiTheme="minorEastAsia" w:hint="eastAsia"/>
          <w:sz w:val="24"/>
          <w:szCs w:val="24"/>
        </w:rPr>
      </w:pPr>
      <w:r w:rsidRPr="0033120B">
        <w:rPr>
          <w:rFonts w:asciiTheme="minorEastAsia" w:hAnsiTheme="minorEastAsia" w:hint="eastAsia"/>
          <w:sz w:val="24"/>
          <w:szCs w:val="24"/>
        </w:rPr>
        <w:t xml:space="preserve">                          2019年3月</w:t>
      </w:r>
      <w:r w:rsidR="0033120B">
        <w:rPr>
          <w:rFonts w:asciiTheme="minorEastAsia" w:hAnsiTheme="minorEastAsia"/>
          <w:sz w:val="24"/>
          <w:szCs w:val="24"/>
        </w:rPr>
        <w:t>6</w:t>
      </w:r>
      <w:r w:rsidRPr="0033120B">
        <w:rPr>
          <w:rFonts w:asciiTheme="minorEastAsia" w:hAnsiTheme="minorEastAsia" w:hint="eastAsia"/>
          <w:sz w:val="24"/>
          <w:szCs w:val="24"/>
        </w:rPr>
        <w:t>日</w:t>
      </w:r>
      <w:bookmarkStart w:id="0" w:name="_GoBack"/>
      <w:bookmarkEnd w:id="0"/>
    </w:p>
    <w:sectPr w:rsidR="0007002E" w:rsidRPr="00331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A68" w:rsidRDefault="004C7A68" w:rsidP="001C0DF8">
      <w:pPr>
        <w:spacing w:after="0" w:line="240" w:lineRule="auto"/>
      </w:pPr>
      <w:r>
        <w:separator/>
      </w:r>
    </w:p>
  </w:endnote>
  <w:endnote w:type="continuationSeparator" w:id="0">
    <w:p w:rsidR="004C7A68" w:rsidRDefault="004C7A68" w:rsidP="001C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A68" w:rsidRDefault="004C7A68" w:rsidP="001C0DF8">
      <w:pPr>
        <w:spacing w:after="0" w:line="240" w:lineRule="auto"/>
      </w:pPr>
      <w:r>
        <w:separator/>
      </w:r>
    </w:p>
  </w:footnote>
  <w:footnote w:type="continuationSeparator" w:id="0">
    <w:p w:rsidR="004C7A68" w:rsidRDefault="004C7A68" w:rsidP="001C0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E2"/>
    <w:rsid w:val="0007002E"/>
    <w:rsid w:val="001C0DF8"/>
    <w:rsid w:val="0033120B"/>
    <w:rsid w:val="004C7A68"/>
    <w:rsid w:val="007132C0"/>
    <w:rsid w:val="008E30E2"/>
    <w:rsid w:val="009437C4"/>
    <w:rsid w:val="00BA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67A049-FCDD-45E6-A05F-847266F3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DF8"/>
    <w:pPr>
      <w:spacing w:after="160" w:line="276" w:lineRule="auto"/>
    </w:pPr>
    <w:rPr>
      <w:kern w:val="0"/>
      <w:szCs w:val="21"/>
    </w:rPr>
  </w:style>
  <w:style w:type="paragraph" w:styleId="5">
    <w:name w:val="heading 5"/>
    <w:basedOn w:val="a"/>
    <w:next w:val="a"/>
    <w:link w:val="5Char"/>
    <w:uiPriority w:val="9"/>
    <w:semiHidden/>
    <w:unhideWhenUsed/>
    <w:qFormat/>
    <w:rsid w:val="009437C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5"/>
    <w:autoRedefine/>
    <w:qFormat/>
    <w:rsid w:val="009437C4"/>
    <w:pPr>
      <w:autoSpaceDE w:val="0"/>
      <w:autoSpaceDN w:val="0"/>
      <w:adjustRightInd w:val="0"/>
      <w:spacing w:after="100"/>
    </w:pPr>
    <w:rPr>
      <w:rFonts w:ascii="仿宋_GB2312" w:eastAsia="仿宋_GB2312" w:hAnsi="Times New Roman" w:cs="仿宋_GB2312"/>
      <w:sz w:val="20"/>
      <w:szCs w:val="20"/>
    </w:rPr>
  </w:style>
  <w:style w:type="character" w:customStyle="1" w:styleId="5Char">
    <w:name w:val="标题 5 Char"/>
    <w:basedOn w:val="a0"/>
    <w:link w:val="5"/>
    <w:uiPriority w:val="9"/>
    <w:semiHidden/>
    <w:rsid w:val="009437C4"/>
    <w:rPr>
      <w:b/>
      <w:bCs/>
      <w:sz w:val="28"/>
      <w:szCs w:val="28"/>
    </w:rPr>
  </w:style>
  <w:style w:type="paragraph" w:styleId="a3">
    <w:name w:val="header"/>
    <w:basedOn w:val="a"/>
    <w:link w:val="Char"/>
    <w:uiPriority w:val="99"/>
    <w:unhideWhenUsed/>
    <w:rsid w:val="001C0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0DF8"/>
    <w:rPr>
      <w:sz w:val="18"/>
      <w:szCs w:val="18"/>
    </w:rPr>
  </w:style>
  <w:style w:type="paragraph" w:styleId="a4">
    <w:name w:val="footer"/>
    <w:basedOn w:val="a"/>
    <w:link w:val="Char0"/>
    <w:uiPriority w:val="99"/>
    <w:unhideWhenUsed/>
    <w:rsid w:val="001C0DF8"/>
    <w:pPr>
      <w:tabs>
        <w:tab w:val="center" w:pos="4153"/>
        <w:tab w:val="right" w:pos="8306"/>
      </w:tabs>
      <w:snapToGrid w:val="0"/>
    </w:pPr>
    <w:rPr>
      <w:sz w:val="18"/>
      <w:szCs w:val="18"/>
    </w:rPr>
  </w:style>
  <w:style w:type="character" w:customStyle="1" w:styleId="Char0">
    <w:name w:val="页脚 Char"/>
    <w:basedOn w:val="a0"/>
    <w:link w:val="a4"/>
    <w:uiPriority w:val="99"/>
    <w:rsid w:val="001C0D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272</Words>
  <Characters>1553</Characters>
  <Application>Microsoft Office Word</Application>
  <DocSecurity>0</DocSecurity>
  <Lines>12</Lines>
  <Paragraphs>3</Paragraphs>
  <ScaleCrop>false</ScaleCrop>
  <Company>微软中国</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2019-03-06T00:34:00Z</dcterms:created>
  <dcterms:modified xsi:type="dcterms:W3CDTF">2019-03-06T01:40:00Z</dcterms:modified>
</cp:coreProperties>
</file>