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D81181" w:rsidRPr="003D2469" w:rsidTr="00767428">
        <w:trPr>
          <w:tblCellSpacing w:w="0" w:type="dxa"/>
          <w:jc w:val="center"/>
        </w:trPr>
        <w:tc>
          <w:tcPr>
            <w:tcW w:w="0" w:type="auto"/>
            <w:hideMark/>
          </w:tcPr>
          <w:p w:rsidR="00D81181" w:rsidRPr="003D2469" w:rsidRDefault="00921B3F" w:rsidP="00133A13">
            <w:pPr>
              <w:spacing w:line="750" w:lineRule="atLeast"/>
              <w:jc w:val="center"/>
              <w:rPr>
                <w:rFonts w:ascii="微软雅黑" w:eastAsia="微软雅黑" w:hAnsi="微软雅黑" w:cs="宋体"/>
                <w:b/>
                <w:bCs/>
                <w:color w:val="585858"/>
                <w:sz w:val="33"/>
                <w:szCs w:val="33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关于开展</w:t>
            </w:r>
            <w:r w:rsidR="00CF4351">
              <w:rPr>
                <w:rFonts w:ascii="微软雅黑" w:eastAsia="微软雅黑" w:hAnsi="微软雅黑" w:cs="宋体"/>
                <w:b/>
                <w:bCs/>
                <w:color w:val="585858"/>
                <w:sz w:val="33"/>
                <w:szCs w:val="33"/>
              </w:rPr>
              <w:t>201</w:t>
            </w:r>
            <w:r w:rsidR="00E55121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8</w:t>
            </w:r>
            <w:r w:rsidR="00D81181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-</w:t>
            </w:r>
            <w:r w:rsidR="00CF4351">
              <w:rPr>
                <w:rFonts w:ascii="微软雅黑" w:eastAsia="微软雅黑" w:hAnsi="微软雅黑" w:cs="宋体"/>
                <w:b/>
                <w:bCs/>
                <w:color w:val="585858"/>
                <w:sz w:val="33"/>
                <w:szCs w:val="33"/>
              </w:rPr>
              <w:t>201</w:t>
            </w:r>
            <w:r w:rsidR="00E55121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9</w:t>
            </w:r>
            <w:r w:rsidR="00D81181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学年</w:t>
            </w:r>
            <w:r w:rsidR="00CF4351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春夏季学期</w:t>
            </w:r>
            <w:r w:rsidR="00D81181" w:rsidRPr="003D2469">
              <w:rPr>
                <w:rFonts w:ascii="微软雅黑" w:eastAsia="微软雅黑" w:hAnsi="微软雅黑" w:cs="宋体" w:hint="eastAsia"/>
                <w:b/>
                <w:bCs/>
                <w:color w:val="585858"/>
                <w:sz w:val="33"/>
                <w:szCs w:val="33"/>
              </w:rPr>
              <w:t>试卷命题与阅卷质量等检查工作的通知</w:t>
            </w:r>
          </w:p>
          <w:p w:rsidR="00D81181" w:rsidRPr="00D81181" w:rsidRDefault="00D81181" w:rsidP="00133A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tbl>
            <w:tblPr>
              <w:tblW w:w="148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0"/>
            </w:tblGrid>
            <w:tr w:rsidR="00D81181" w:rsidRPr="003D2469" w:rsidTr="0076742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各二级教学单位：</w:t>
                  </w:r>
                </w:p>
                <w:p w:rsidR="00D81181" w:rsidRDefault="00D81181" w:rsidP="00133A13">
                  <w:pPr>
                    <w:ind w:firstLineChars="200" w:firstLine="560"/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为加强课程考核管理，完善试卷命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题、阅卷及试卷分析等环节的规范性，进一步提高试卷命题与阅卷质量，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教学质量管理办公室将组织校教学督导组，对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201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8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-201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9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学年春夏季学期</w:t>
                  </w:r>
                  <w:r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的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考试（查）课程试卷的命题与阅卷质量、大作业及实验实习报告等进行检查预评估。具体工作安排如下：</w:t>
                  </w:r>
                </w:p>
                <w:p w:rsidR="006E4B1D" w:rsidRPr="004B4AFC" w:rsidRDefault="006E4B1D" w:rsidP="00133A13">
                  <w:pPr>
                    <w:ind w:firstLineChars="200"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宋体" w:eastAsia="宋体" w:hAnsi="宋体" w:cs="宋体" w:hint="eastAsia"/>
                      <w:b/>
                      <w:bCs/>
                      <w:sz w:val="28"/>
                      <w:szCs w:val="28"/>
                      <w:shd w:val="clear" w:color="auto" w:fill="FFFFFF"/>
                    </w:rPr>
                    <w:t>   </w:t>
                  </w:r>
                  <w:r w:rsidRPr="003D2469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shd w:val="clear" w:color="auto" w:fill="FFFFFF"/>
                    </w:rPr>
                    <w:t>一、检查依据及内容</w:t>
                  </w:r>
                </w:p>
                <w:p w:rsidR="00D81181" w:rsidRPr="003D2469" w:rsidRDefault="00D81181" w:rsidP="00133A13">
                  <w:pPr>
                    <w:ind w:firstLineChars="200" w:firstLine="56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1．主要依据《上海第二工业大学课程考核工作管理规则》（沪二工大教〔2012〕15号）、《阅卷细则》(教务处〔2005〕1号)等文件中有关考试命题的要求，对学生考试结束后的试卷命题、阅卷质量情况、阅卷情况进行随机检查。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  <w:shd w:val="clear" w:color="auto" w:fill="FFFFFF"/>
                    </w:rPr>
                    <w:t>  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2．检查范围：请各教学单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位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准备如下材料：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lastRenderedPageBreak/>
                    <w:t>（1）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2018-2019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学年春夏季学期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所有期末考试、考查A、B</w:t>
                  </w:r>
                  <w:proofErr w:type="gramStart"/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卷样卷</w:t>
                  </w:r>
                  <w:proofErr w:type="gramEnd"/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（2）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2018-2019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学年春夏季学期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所有期末考试、考查试卷袋；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（3）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2018-2019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学年春夏季学期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任课教师承担课程教学任务清单</w:t>
                  </w:r>
                  <w:r w:rsidRPr="0008493D">
                    <w:rPr>
                      <w:rFonts w:ascii="仿宋" w:eastAsia="仿宋" w:hAnsi="仿宋" w:cs="宋体" w:hint="eastAsia"/>
                      <w:b/>
                      <w:sz w:val="28"/>
                      <w:szCs w:val="28"/>
                      <w:shd w:val="clear" w:color="auto" w:fill="FFFFFF"/>
                    </w:rPr>
                    <w:t>(必须</w:t>
                  </w:r>
                  <w:r w:rsidRPr="0008493D">
                    <w:rPr>
                      <w:rFonts w:ascii="仿宋" w:eastAsia="仿宋" w:hAnsi="仿宋" w:cs="宋体"/>
                      <w:b/>
                      <w:sz w:val="28"/>
                      <w:szCs w:val="28"/>
                      <w:shd w:val="clear" w:color="auto" w:fill="FFFFFF"/>
                    </w:rPr>
                    <w:t>包含各班级学生</w:t>
                  </w:r>
                  <w:r w:rsidRPr="0008493D">
                    <w:rPr>
                      <w:rFonts w:ascii="仿宋" w:eastAsia="仿宋" w:hAnsi="仿宋" w:cs="宋体" w:hint="eastAsia"/>
                      <w:b/>
                      <w:sz w:val="28"/>
                      <w:szCs w:val="28"/>
                      <w:shd w:val="clear" w:color="auto" w:fill="FFFFFF"/>
                    </w:rPr>
                    <w:t>期末</w:t>
                  </w:r>
                  <w:r w:rsidRPr="0008493D">
                    <w:rPr>
                      <w:rFonts w:ascii="仿宋" w:eastAsia="仿宋" w:hAnsi="仿宋" w:cs="宋体"/>
                      <w:b/>
                      <w:sz w:val="28"/>
                      <w:szCs w:val="28"/>
                      <w:shd w:val="clear" w:color="auto" w:fill="FFFFFF"/>
                    </w:rPr>
                    <w:t>平均成绩或</w:t>
                  </w:r>
                  <w:r w:rsidRPr="0008493D">
                    <w:rPr>
                      <w:rFonts w:ascii="仿宋" w:eastAsia="仿宋" w:hAnsi="仿宋" w:cs="宋体" w:hint="eastAsia"/>
                      <w:b/>
                      <w:sz w:val="28"/>
                      <w:szCs w:val="28"/>
                      <w:shd w:val="clear" w:color="auto" w:fill="FFFFFF"/>
                    </w:rPr>
                    <w:t>及格率)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（4）实践性教学环节报告，大作业；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（5）</w:t>
                  </w:r>
                  <w:r w:rsidR="00E5512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2018-2019</w:t>
                  </w:r>
                  <w:r w:rsidR="00921B3F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学年春夏季学期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教研活动记录。</w:t>
                  </w:r>
                </w:p>
                <w:p w:rsidR="00D81181" w:rsidRPr="003D2469" w:rsidRDefault="008241F0" w:rsidP="00133A13">
                  <w:pPr>
                    <w:ind w:firstLineChars="200" w:firstLine="56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各教学单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位</w:t>
                  </w:r>
                  <w:r w:rsidR="00D81181"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要提供试卷清单、课程考核具体方案，由督导组随机抽取检查，抽取试卷时应考虑到专业、年级和课程类别的比例分配。检查将重点关注覆盖面较大的课程，主干课程，考试成绩分布异常、考试完成时间异常的课程等。</w:t>
                  </w:r>
                </w:p>
                <w:p w:rsidR="00AA1820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宋体" w:eastAsia="宋体" w:hAnsi="宋体" w:cs="宋体" w:hint="eastAsia"/>
                      <w:sz w:val="28"/>
                      <w:szCs w:val="28"/>
                      <w:shd w:val="clear" w:color="auto" w:fill="FFFFFF"/>
                    </w:rPr>
                    <w:t>  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3</w:t>
                  </w:r>
                  <w:r w:rsidR="00DC4F8E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．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检查内容：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A.命题质量检查内容：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（1）试题是否符合教学大纲要求；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lastRenderedPageBreak/>
                    <w:t>（2）试题难易程度是否合理；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（3）A、B卷试题重复率，以及与往届试卷试题的重复率；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（4）试题类型是否符合课程考核要求；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（5）标准答案是否规范，是否有分部计分，是否有评分说明，答案是否全面、充分；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（6）试题表述是否准确。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B.阅卷质量检查内容：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（1）试卷及有关材料是否齐全；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（2）错改漏改、</w:t>
                  </w:r>
                  <w:proofErr w:type="gramStart"/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错统漏</w:t>
                  </w:r>
                  <w:proofErr w:type="gramEnd"/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统；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（3）是否按评分标准评分；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（4）考试结果和分析报告的一致性。</w:t>
                  </w:r>
                </w:p>
                <w:p w:rsidR="00D81181" w:rsidRPr="003D2469" w:rsidRDefault="00D81181" w:rsidP="00133A1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3D2469">
                    <w:rPr>
                      <w:rFonts w:ascii="宋体" w:eastAsia="宋体" w:hAnsi="宋体" w:cs="宋体" w:hint="eastAsia"/>
                      <w:b/>
                      <w:bCs/>
                      <w:sz w:val="28"/>
                      <w:szCs w:val="28"/>
                      <w:shd w:val="clear" w:color="auto" w:fill="FFFFFF"/>
                    </w:rPr>
                    <w:lastRenderedPageBreak/>
                    <w:t>   </w:t>
                  </w:r>
                  <w:r w:rsidRPr="003D2469">
                    <w:rPr>
                      <w:rFonts w:ascii="仿宋" w:eastAsia="仿宋" w:hAnsi="仿宋" w:cs="宋体" w:hint="eastAsia"/>
                      <w:b/>
                      <w:bCs/>
                      <w:sz w:val="28"/>
                      <w:szCs w:val="28"/>
                      <w:shd w:val="clear" w:color="auto" w:fill="FFFFFF"/>
                    </w:rPr>
                    <w:t>二、检查形式及时间安排</w:t>
                  </w:r>
                </w:p>
                <w:p w:rsidR="00D81181" w:rsidRPr="001E4091" w:rsidRDefault="00D81181" w:rsidP="001E4091">
                  <w:pPr>
                    <w:ind w:firstLineChars="200" w:firstLine="560"/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</w:pP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本次检查工作由教学质量管理办公室组织校教学督导组完成，共对全校7个</w:t>
                  </w:r>
                  <w:r w:rsidR="008241F0"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教学单</w:t>
                  </w:r>
                  <w:r w:rsidR="008241F0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位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的试卷命题质量和阅卷质量等进行检查，时间为</w:t>
                  </w:r>
                  <w:r w:rsidR="00E5512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2019</w:t>
                  </w:r>
                  <w:r w:rsidR="00CF435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年</w:t>
                  </w:r>
                  <w:r w:rsidR="00C6097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10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月</w:t>
                  </w:r>
                  <w:r w:rsidR="00C6097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E5512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4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日</w:t>
                  </w:r>
                  <w:r w:rsidR="00CF4351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——</w:t>
                  </w:r>
                  <w:r w:rsidR="00C6097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1</w:t>
                  </w:r>
                  <w:r w:rsidR="00E55121">
                    <w:rPr>
                      <w:rFonts w:ascii="仿宋" w:eastAsia="仿宋" w:hAnsi="仿宋" w:cs="宋体"/>
                      <w:sz w:val="28"/>
                      <w:szCs w:val="28"/>
                      <w:shd w:val="clear" w:color="auto" w:fill="FFFFFF"/>
                    </w:rPr>
                    <w:t>8</w:t>
                  </w:r>
                  <w:r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日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。请</w:t>
                  </w:r>
                  <w:r w:rsidR="00401A15"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各教学单</w:t>
                  </w:r>
                  <w:r w:rsidR="00401A15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位于当日</w:t>
                  </w:r>
                  <w:r w:rsidRPr="003D2469">
                    <w:rPr>
                      <w:rFonts w:ascii="仿宋" w:eastAsia="仿宋" w:hAnsi="仿宋" w:cs="宋体" w:hint="eastAsia"/>
                      <w:sz w:val="28"/>
                      <w:szCs w:val="28"/>
                      <w:shd w:val="clear" w:color="auto" w:fill="FFFFFF"/>
                    </w:rPr>
                    <w:t>安排专人负责配合检查，检查安排如下：</w:t>
                  </w:r>
                </w:p>
              </w:tc>
            </w:tr>
          </w:tbl>
          <w:p w:rsidR="00D81181" w:rsidRPr="003D2469" w:rsidRDefault="00D81181" w:rsidP="00133A13">
            <w:pPr>
              <w:jc w:val="center"/>
              <w:rPr>
                <w:rFonts w:ascii="宋体" w:eastAsia="宋体" w:hAnsi="宋体" w:cs="宋体"/>
                <w:vanish/>
                <w:color w:val="000000"/>
                <w:sz w:val="18"/>
                <w:szCs w:val="18"/>
              </w:rPr>
            </w:pPr>
          </w:p>
          <w:tbl>
            <w:tblPr>
              <w:tblW w:w="12474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1"/>
              <w:gridCol w:w="3118"/>
              <w:gridCol w:w="2977"/>
              <w:gridCol w:w="2868"/>
            </w:tblGrid>
            <w:tr w:rsidR="00D81181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D81181" w:rsidRPr="001E4091" w:rsidRDefault="00D8118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1E4091">
                    <w:rPr>
                      <w:rFonts w:ascii="Times New Roman" w:eastAsia="宋体" w:hAnsi="Times New Roman" w:cs="Times New Roman"/>
                      <w:b/>
                      <w:bCs/>
                    </w:rPr>
                    <w:t>检查时间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D81181" w:rsidRPr="001E4091" w:rsidRDefault="00D8118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1E4091">
                    <w:rPr>
                      <w:rFonts w:ascii="Times New Roman" w:eastAsia="宋体" w:hAnsi="Times New Roman" w:cs="Times New Roman"/>
                      <w:b/>
                      <w:bCs/>
                    </w:rPr>
                    <w:t>检查部门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D81181" w:rsidRPr="001E4091" w:rsidRDefault="00D8118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1E4091">
                    <w:rPr>
                      <w:rFonts w:ascii="Times New Roman" w:eastAsia="宋体" w:hAnsi="Times New Roman" w:cs="Times New Roman"/>
                      <w:b/>
                      <w:bCs/>
                    </w:rPr>
                    <w:t>地点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D81181" w:rsidRPr="001E4091" w:rsidRDefault="00D8118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1E4091">
                    <w:rPr>
                      <w:rFonts w:ascii="Times New Roman" w:eastAsia="宋体" w:hAnsi="Times New Roman" w:cs="Times New Roman"/>
                      <w:b/>
                      <w:bCs/>
                    </w:rPr>
                    <w:t>检查人员</w:t>
                  </w:r>
                </w:p>
              </w:tc>
            </w:tr>
            <w:tr w:rsidR="00A810B6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bookmarkStart w:id="0" w:name="_GoBack" w:colFirst="0" w:colLast="3"/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14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日（周一）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经济与管理学院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3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楼会议室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bookmarkEnd w:id="0"/>
            <w:tr w:rsidR="00DC0D75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4B4AFC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15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</w:t>
                  </w:r>
                  <w:r w:rsidR="00DC0D75" w:rsidRPr="00432BB4">
                    <w:rPr>
                      <w:rFonts w:ascii="Times New Roman" w:eastAsia="宋体" w:hAnsi="Times New Roman" w:cs="Times New Roman"/>
                    </w:rPr>
                    <w:t>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周二</w:t>
                  </w:r>
                  <w:r w:rsidR="00DC0D75"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DC0D75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高等职业技术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(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国际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)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学院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DC0D75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综合楼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>705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>会议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A810B6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4B4AFC" w:rsidP="000C05BA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16</w:t>
                  </w:r>
                  <w:r w:rsidR="000C05BA" w:rsidRPr="00432BB4">
                    <w:rPr>
                      <w:rFonts w:ascii="Times New Roman" w:eastAsia="宋体" w:hAnsi="Times New Roman" w:cs="Times New Roman" w:hint="eastAsia"/>
                    </w:rPr>
                    <w:t>、</w:t>
                  </w:r>
                  <w:r w:rsidR="000C05BA" w:rsidRPr="00432BB4">
                    <w:rPr>
                      <w:rFonts w:ascii="Times New Roman" w:eastAsia="宋体" w:hAnsi="Times New Roman" w:cs="Times New Roman" w:hint="eastAsia"/>
                    </w:rPr>
                    <w:t>17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日（周三</w:t>
                  </w:r>
                  <w:r w:rsidR="001E4091" w:rsidRPr="00432BB4">
                    <w:rPr>
                      <w:rFonts w:ascii="Times New Roman" w:eastAsia="宋体" w:hAnsi="Times New Roman" w:cs="Times New Roman"/>
                    </w:rPr>
                    <w:t>、四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工学部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 xml:space="preserve"> </w:t>
                  </w:r>
                  <w:proofErr w:type="gramStart"/>
                  <w:r w:rsidR="004B4AFC" w:rsidRPr="00432BB4">
                    <w:rPr>
                      <w:rFonts w:ascii="Times New Roman" w:eastAsia="宋体" w:hAnsi="Times New Roman" w:cs="Times New Roman"/>
                    </w:rPr>
                    <w:t>智控学院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14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420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A810B6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0C05BA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16</w:t>
                  </w:r>
                  <w:r w:rsidRPr="00432BB4">
                    <w:rPr>
                      <w:rFonts w:ascii="Times New Roman" w:eastAsia="宋体" w:hAnsi="Times New Roman" w:cs="Times New Roman" w:hint="eastAsia"/>
                    </w:rPr>
                    <w:t>、</w:t>
                  </w:r>
                  <w:r w:rsidRPr="00432BB4">
                    <w:rPr>
                      <w:rFonts w:ascii="Times New Roman" w:eastAsia="宋体" w:hAnsi="Times New Roman" w:cs="Times New Roman" w:hint="eastAsia"/>
                    </w:rPr>
                    <w:t>17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>（周三</w:t>
                  </w:r>
                  <w:r w:rsidR="001E4091" w:rsidRPr="00432BB4">
                    <w:rPr>
                      <w:rFonts w:ascii="Times New Roman" w:eastAsia="宋体" w:hAnsi="Times New Roman" w:cs="Times New Roman"/>
                    </w:rPr>
                    <w:t>、四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工学部</w:t>
                  </w:r>
                  <w:r w:rsidR="004B4AFC" w:rsidRPr="00432BB4">
                    <w:rPr>
                      <w:rFonts w:ascii="Times New Roman" w:eastAsia="宋体" w:hAnsi="Times New Roman" w:cs="Times New Roman"/>
                    </w:rPr>
                    <w:t xml:space="preserve"> </w:t>
                  </w:r>
                  <w:proofErr w:type="gramStart"/>
                  <w:r w:rsidR="004B4AFC" w:rsidRPr="00432BB4">
                    <w:rPr>
                      <w:rFonts w:ascii="Times New Roman" w:eastAsia="宋体" w:hAnsi="Times New Roman" w:cs="Times New Roman"/>
                    </w:rPr>
                    <w:t>计信学院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10B6" w:rsidRPr="00432BB4" w:rsidRDefault="00A810B6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14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420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810B6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4B4AFC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1E4091" w:rsidP="00140E6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="00140E68" w:rsidRPr="00432BB4">
                    <w:rPr>
                      <w:rFonts w:ascii="Times New Roman" w:eastAsia="宋体" w:hAnsi="Times New Roman" w:cs="Times New Roman"/>
                    </w:rPr>
                    <w:t>16</w:t>
                  </w:r>
                  <w:r w:rsidR="00140E68" w:rsidRPr="00432BB4">
                    <w:rPr>
                      <w:rFonts w:ascii="Times New Roman" w:eastAsia="宋体" w:hAnsi="Times New Roman" w:cs="Times New Roman" w:hint="eastAsia"/>
                    </w:rPr>
                    <w:t>日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（周三</w:t>
                  </w:r>
                  <w:r w:rsidR="00140E68" w:rsidRPr="00432BB4">
                    <w:rPr>
                      <w:rFonts w:ascii="Times New Roman" w:eastAsia="宋体" w:hAnsi="Times New Roman" w:cs="Times New Roman" w:hint="eastAsia"/>
                    </w:rPr>
                    <w:t>下午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工学部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 xml:space="preserve"> </w:t>
                  </w:r>
                  <w:proofErr w:type="gramStart"/>
                  <w:r w:rsidRPr="00432BB4">
                    <w:rPr>
                      <w:rFonts w:ascii="Times New Roman" w:eastAsia="宋体" w:hAnsi="Times New Roman" w:cs="Times New Roman"/>
                    </w:rPr>
                    <w:t>环材学院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环境楼（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26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</w:t>
                  </w:r>
                  <w:r w:rsidR="009A36AC" w:rsidRPr="00432BB4">
                    <w:rPr>
                      <w:rFonts w:ascii="Times New Roman" w:eastAsia="宋体" w:hAnsi="Times New Roman" w:cs="Times New Roman" w:hint="eastAsia"/>
                    </w:rPr>
                    <w:t>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200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4B4AFC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4B4AFC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16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日（周三下午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3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点）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4B4AFC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国交学院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4B4AFC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19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102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4AFC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DC0D75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0A2CCD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日（周四）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DC0D75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马克思主义学院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DC0D75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综合楼</w:t>
                  </w:r>
                  <w:r w:rsidR="000A2CCD" w:rsidRPr="00432BB4">
                    <w:rPr>
                      <w:rFonts w:ascii="Times New Roman" w:eastAsia="宋体" w:hAnsi="Times New Roman" w:cs="Times New Roman"/>
                    </w:rPr>
                    <w:t>400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C0D75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1E4091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日（周四）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文理学部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15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303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1E4091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140E6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</w:t>
                  </w:r>
                  <w:r w:rsidR="00140E68" w:rsidRPr="00432BB4">
                    <w:rPr>
                      <w:rFonts w:ascii="Times New Roman" w:eastAsia="宋体" w:hAnsi="Times New Roman" w:cs="Times New Roman"/>
                    </w:rPr>
                    <w:t>7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</w:t>
                  </w:r>
                  <w:r w:rsidR="00140E68" w:rsidRPr="00432BB4">
                    <w:rPr>
                      <w:rFonts w:ascii="Times New Roman" w:eastAsia="宋体" w:hAnsi="Times New Roman" w:cs="Times New Roman" w:hint="eastAsia"/>
                    </w:rPr>
                    <w:t>四上午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应用艺术设计学院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艺术楼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325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会议室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  <w:tr w:rsidR="001E4091" w:rsidRPr="003D2469" w:rsidTr="00524898">
              <w:trPr>
                <w:tblCellSpacing w:w="0" w:type="dxa"/>
                <w:jc w:val="center"/>
              </w:trPr>
              <w:tc>
                <w:tcPr>
                  <w:tcW w:w="3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10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月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18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日（周五）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工程训练中心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E4091" w:rsidRPr="00432BB4" w:rsidRDefault="001E4091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/>
                    </w:rPr>
                    <w:t>25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号楼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B306</w:t>
                  </w:r>
                </w:p>
              </w:tc>
              <w:tc>
                <w:tcPr>
                  <w:tcW w:w="28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1E4091" w:rsidRPr="00432BB4" w:rsidRDefault="00524898" w:rsidP="00524898">
                  <w:pPr>
                    <w:spacing w:beforeLines="30" w:before="93" w:afterLines="30" w:after="93" w:line="240" w:lineRule="auto"/>
                    <w:jc w:val="center"/>
                    <w:rPr>
                      <w:rFonts w:ascii="Times New Roman" w:eastAsia="宋体" w:hAnsi="Times New Roman" w:cs="Times New Roman"/>
                    </w:rPr>
                  </w:pPr>
                  <w:r w:rsidRPr="00432BB4">
                    <w:rPr>
                      <w:rFonts w:ascii="Times New Roman" w:eastAsia="宋体" w:hAnsi="Times New Roman" w:cs="Times New Roman" w:hint="eastAsia"/>
                    </w:rPr>
                    <w:t>随机</w:t>
                  </w:r>
                  <w:r w:rsidRPr="00432BB4">
                    <w:rPr>
                      <w:rFonts w:ascii="Times New Roman" w:eastAsia="宋体" w:hAnsi="Times New Roman" w:cs="Times New Roman"/>
                    </w:rPr>
                    <w:t>安排</w:t>
                  </w:r>
                </w:p>
              </w:tc>
            </w:tr>
          </w:tbl>
          <w:p w:rsidR="00D81181" w:rsidRPr="003D2469" w:rsidRDefault="00D81181" w:rsidP="00133A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三、注意事项</w:t>
            </w:r>
          </w:p>
          <w:p w:rsidR="00D81181" w:rsidRPr="003D2469" w:rsidRDefault="00D81181" w:rsidP="00133A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98578C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="006E4B1D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请各教学</w:t>
            </w:r>
            <w:r w:rsidR="006E4B1D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单位</w:t>
            </w: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务必提前做好本次试卷命题与阅卷质量检查的准备工作，保证检查工作顺利进行。</w:t>
            </w:r>
          </w:p>
          <w:p w:rsidR="00D81181" w:rsidRPr="003D2469" w:rsidRDefault="00D81181" w:rsidP="00133A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98578C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检查过程中各检查小组应做好记录，认真填写《上海第二工业大学质量检查情况记录表》，对于出现的问题应及时反馈给各教学单位，并进行整改或完善。</w:t>
            </w:r>
          </w:p>
          <w:p w:rsidR="00D81181" w:rsidRPr="003D2469" w:rsidRDefault="00D81181" w:rsidP="00133A1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8578C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．</w:t>
            </w:r>
            <w:r w:rsidR="006E4B1D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各教学</w:t>
            </w:r>
            <w:r w:rsidR="006E4B1D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单位</w:t>
            </w: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要对试卷检查中出现的问题进行梳理，认真总结，杜绝类似错误再次发生。对于屡次出错或差错较为严重的情况，将经校教学工作委员会讨论后做出严肃处理。</w:t>
            </w:r>
          </w:p>
          <w:p w:rsidR="00D81181" w:rsidRPr="003D2469" w:rsidRDefault="00D81181" w:rsidP="000C05BA">
            <w:pPr>
              <w:spacing w:after="0"/>
              <w:ind w:firstLineChars="200" w:firstLine="560"/>
              <w:jc w:val="both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特此通知。</w:t>
            </w:r>
          </w:p>
          <w:p w:rsidR="00D81181" w:rsidRPr="003D2469" w:rsidRDefault="00D81181" w:rsidP="00133A13">
            <w:pPr>
              <w:ind w:firstLine="700"/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Calibri" w:eastAsia="宋体" w:hAnsi="Calibri" w:cs="Calibri"/>
                <w:color w:val="000000"/>
                <w:sz w:val="28"/>
                <w:szCs w:val="28"/>
                <w:shd w:val="clear" w:color="auto" w:fill="FFFFFF"/>
              </w:rPr>
              <w:t>                                        </w:t>
            </w:r>
            <w:r w:rsidRPr="003D2469">
              <w:rPr>
                <w:rFonts w:ascii="仿宋" w:eastAsia="仿宋" w:hAnsi="仿宋" w:cs="宋体" w:hint="eastAsia"/>
                <w:color w:val="000000"/>
                <w:sz w:val="28"/>
                <w:szCs w:val="28"/>
                <w:shd w:val="clear" w:color="auto" w:fill="FFFFFF"/>
              </w:rPr>
              <w:t>教学质量管理办公室</w:t>
            </w:r>
          </w:p>
          <w:p w:rsidR="00D81181" w:rsidRPr="003D2469" w:rsidRDefault="00D81181" w:rsidP="009D07BB">
            <w:pPr>
              <w:jc w:val="righ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3D2469">
              <w:rPr>
                <w:rFonts w:ascii="Calibri" w:eastAsia="宋体" w:hAnsi="Calibri" w:cs="Calibri"/>
                <w:color w:val="000000"/>
                <w:sz w:val="28"/>
                <w:szCs w:val="28"/>
                <w:shd w:val="clear" w:color="auto" w:fill="FFFFFF"/>
              </w:rPr>
              <w:t>                          </w:t>
            </w:r>
            <w:r w:rsidR="009D07BB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2019</w:t>
            </w:r>
            <w:r w:rsidR="00A769F7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年</w:t>
            </w:r>
            <w:r w:rsidR="009D07BB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A769F7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9D07BB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8</w:t>
            </w:r>
            <w:r w:rsidR="00A769F7">
              <w:rPr>
                <w:rFonts w:ascii="仿宋" w:eastAsia="仿宋" w:hAnsi="仿宋" w:cs="宋体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:rsidR="00D81181" w:rsidRDefault="00D81181" w:rsidP="00133A13"/>
    <w:p w:rsidR="00867335" w:rsidRDefault="00867335" w:rsidP="00133A13"/>
    <w:sectPr w:rsidR="00867335" w:rsidSect="0076742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A5" w:rsidRDefault="00304BA5" w:rsidP="00CF618D">
      <w:pPr>
        <w:spacing w:after="0" w:line="240" w:lineRule="auto"/>
      </w:pPr>
      <w:r>
        <w:separator/>
      </w:r>
    </w:p>
  </w:endnote>
  <w:endnote w:type="continuationSeparator" w:id="0">
    <w:p w:rsidR="00304BA5" w:rsidRDefault="00304BA5" w:rsidP="00CF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A5" w:rsidRDefault="00304BA5" w:rsidP="00CF618D">
      <w:pPr>
        <w:spacing w:after="0" w:line="240" w:lineRule="auto"/>
      </w:pPr>
      <w:r>
        <w:separator/>
      </w:r>
    </w:p>
  </w:footnote>
  <w:footnote w:type="continuationSeparator" w:id="0">
    <w:p w:rsidR="00304BA5" w:rsidRDefault="00304BA5" w:rsidP="00CF6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181"/>
    <w:rsid w:val="00010199"/>
    <w:rsid w:val="000741B5"/>
    <w:rsid w:val="000A2CCD"/>
    <w:rsid w:val="000C05BA"/>
    <w:rsid w:val="000F2EA3"/>
    <w:rsid w:val="00133A13"/>
    <w:rsid w:val="00133AE1"/>
    <w:rsid w:val="00140E68"/>
    <w:rsid w:val="001828EE"/>
    <w:rsid w:val="001D1346"/>
    <w:rsid w:val="001E4091"/>
    <w:rsid w:val="002018BB"/>
    <w:rsid w:val="00201F0E"/>
    <w:rsid w:val="00294A3B"/>
    <w:rsid w:val="00304BA5"/>
    <w:rsid w:val="0032572E"/>
    <w:rsid w:val="00401A15"/>
    <w:rsid w:val="00432BB4"/>
    <w:rsid w:val="004B4AFC"/>
    <w:rsid w:val="00524898"/>
    <w:rsid w:val="005852EE"/>
    <w:rsid w:val="0061639A"/>
    <w:rsid w:val="00693528"/>
    <w:rsid w:val="006E4B1D"/>
    <w:rsid w:val="00767428"/>
    <w:rsid w:val="007C5B15"/>
    <w:rsid w:val="008241F0"/>
    <w:rsid w:val="00867335"/>
    <w:rsid w:val="008B3E32"/>
    <w:rsid w:val="008F386E"/>
    <w:rsid w:val="00921B3F"/>
    <w:rsid w:val="0098578C"/>
    <w:rsid w:val="009A36AC"/>
    <w:rsid w:val="009D07BB"/>
    <w:rsid w:val="00A61C8E"/>
    <w:rsid w:val="00A6429F"/>
    <w:rsid w:val="00A769F7"/>
    <w:rsid w:val="00A810B6"/>
    <w:rsid w:val="00A83188"/>
    <w:rsid w:val="00AA0D24"/>
    <w:rsid w:val="00AA1820"/>
    <w:rsid w:val="00AE54AE"/>
    <w:rsid w:val="00BA494C"/>
    <w:rsid w:val="00BC36FE"/>
    <w:rsid w:val="00C35731"/>
    <w:rsid w:val="00C60971"/>
    <w:rsid w:val="00CF4351"/>
    <w:rsid w:val="00CF618D"/>
    <w:rsid w:val="00D81181"/>
    <w:rsid w:val="00DB1535"/>
    <w:rsid w:val="00DC0D75"/>
    <w:rsid w:val="00DC4F8E"/>
    <w:rsid w:val="00E55121"/>
    <w:rsid w:val="00EC0F7E"/>
    <w:rsid w:val="00F24E60"/>
    <w:rsid w:val="00F6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A281A-C746-4C82-8046-CBA7E37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9A"/>
  </w:style>
  <w:style w:type="paragraph" w:styleId="1">
    <w:name w:val="heading 1"/>
    <w:basedOn w:val="a"/>
    <w:next w:val="a"/>
    <w:link w:val="1Char"/>
    <w:uiPriority w:val="9"/>
    <w:qFormat/>
    <w:rsid w:val="0061639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3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3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639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61639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1639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1639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1639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61639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1639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Char">
    <w:name w:val="标题 8 Char"/>
    <w:basedOn w:val="a0"/>
    <w:link w:val="8"/>
    <w:uiPriority w:val="9"/>
    <w:semiHidden/>
    <w:rsid w:val="0061639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Char">
    <w:name w:val="标题 9 Char"/>
    <w:basedOn w:val="a0"/>
    <w:link w:val="9"/>
    <w:uiPriority w:val="9"/>
    <w:semiHidden/>
    <w:rsid w:val="0061639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61639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6163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Char">
    <w:name w:val="标题 Char"/>
    <w:basedOn w:val="a0"/>
    <w:link w:val="a4"/>
    <w:uiPriority w:val="10"/>
    <w:rsid w:val="0061639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61639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Char0">
    <w:name w:val="副标题 Char"/>
    <w:basedOn w:val="a0"/>
    <w:link w:val="a5"/>
    <w:uiPriority w:val="11"/>
    <w:rsid w:val="0061639A"/>
    <w:rPr>
      <w:caps/>
      <w:color w:val="404040" w:themeColor="text1" w:themeTint="BF"/>
      <w:spacing w:val="20"/>
      <w:sz w:val="28"/>
      <w:szCs w:val="28"/>
    </w:rPr>
  </w:style>
  <w:style w:type="character" w:styleId="a6">
    <w:name w:val="Strong"/>
    <w:basedOn w:val="a0"/>
    <w:uiPriority w:val="22"/>
    <w:qFormat/>
    <w:rsid w:val="0061639A"/>
    <w:rPr>
      <w:b/>
      <w:bCs/>
    </w:rPr>
  </w:style>
  <w:style w:type="character" w:styleId="a7">
    <w:name w:val="Emphasis"/>
    <w:basedOn w:val="a0"/>
    <w:uiPriority w:val="20"/>
    <w:qFormat/>
    <w:rsid w:val="0061639A"/>
    <w:rPr>
      <w:i/>
      <w:iCs/>
      <w:color w:val="000000" w:themeColor="text1"/>
    </w:rPr>
  </w:style>
  <w:style w:type="paragraph" w:styleId="a8">
    <w:name w:val="No Spacing"/>
    <w:uiPriority w:val="1"/>
    <w:qFormat/>
    <w:rsid w:val="0061639A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61639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har1">
    <w:name w:val="引用 Char"/>
    <w:basedOn w:val="a0"/>
    <w:link w:val="a9"/>
    <w:uiPriority w:val="29"/>
    <w:rsid w:val="0061639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61639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明显引用 Char"/>
    <w:basedOn w:val="a0"/>
    <w:link w:val="aa"/>
    <w:uiPriority w:val="30"/>
    <w:rsid w:val="0061639A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61639A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61639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d">
    <w:name w:val="Subtle Reference"/>
    <w:basedOn w:val="a0"/>
    <w:uiPriority w:val="31"/>
    <w:qFormat/>
    <w:rsid w:val="0061639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61639A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61639A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61639A"/>
    <w:pPr>
      <w:outlineLvl w:val="9"/>
    </w:pPr>
  </w:style>
  <w:style w:type="paragraph" w:styleId="af0">
    <w:name w:val="List Paragraph"/>
    <w:basedOn w:val="a"/>
    <w:uiPriority w:val="34"/>
    <w:qFormat/>
    <w:rsid w:val="0061639A"/>
    <w:pPr>
      <w:ind w:firstLineChars="200" w:firstLine="420"/>
    </w:pPr>
  </w:style>
  <w:style w:type="paragraph" w:styleId="af1">
    <w:name w:val="header"/>
    <w:basedOn w:val="a"/>
    <w:link w:val="Char3"/>
    <w:uiPriority w:val="99"/>
    <w:unhideWhenUsed/>
    <w:rsid w:val="00CF6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CF618D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CF61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CF6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8C12-4002-4C37-8168-B08EF7B6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通知</cp:keywords>
  <dc:description/>
  <cp:lastModifiedBy>微软用户</cp:lastModifiedBy>
  <cp:revision>36</cp:revision>
  <dcterms:created xsi:type="dcterms:W3CDTF">2017-02-28T05:35:00Z</dcterms:created>
  <dcterms:modified xsi:type="dcterms:W3CDTF">2019-10-08T09:38:00Z</dcterms:modified>
</cp:coreProperties>
</file>